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53" w:rsidRDefault="00766D75" w:rsidP="00766D75">
      <w:pPr>
        <w:pStyle w:val="Odstavecseseznamem"/>
        <w:spacing w:before="100" w:beforeAutospacing="1" w:after="100" w:afterAutospacing="1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1.</w:t>
      </w:r>
      <w:r w:rsidR="003D7C9E" w:rsidRPr="00766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oborový den zážitkový – 15.10.2014</w:t>
      </w:r>
    </w:p>
    <w:p w:rsidR="00766D75" w:rsidRPr="00766D75" w:rsidRDefault="00766D75" w:rsidP="00766D75">
      <w:pPr>
        <w:pStyle w:val="Odstavecseseznamem"/>
        <w:spacing w:before="100" w:beforeAutospacing="1" w:after="100" w:afterAutospacing="1" w:line="240" w:lineRule="auto"/>
        <w:ind w:left="108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766D75" w:rsidRPr="003D7C9E" w:rsidRDefault="00766D75" w:rsidP="00766D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Název oboru</w:t>
      </w:r>
      <w:r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Stopařův průvodce po galaxii</w:t>
      </w:r>
    </w:p>
    <w:p w:rsidR="003D7C9E" w:rsidRPr="00766D75" w:rsidRDefault="003D7C9E" w:rsidP="00766D7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766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Téma: Výroba knižních průvodců</w:t>
      </w:r>
    </w:p>
    <w:p w:rsidR="00E50753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Vedoucí učitelé</w:t>
      </w:r>
      <w:r w:rsidR="00E50753"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Petra Wernischová, Jana Rubešová</w:t>
      </w:r>
    </w:p>
    <w:p w:rsidR="00766D75" w:rsidRDefault="00766D75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:rsidR="00E50753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Kdy</w:t>
      </w:r>
      <w:r w:rsidR="00E50753"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8:30 – 12:35, škola, učebna přírodopisu a knihovna</w:t>
      </w:r>
      <w:r w:rsidR="00E50753"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</w:t>
      </w:r>
    </w:p>
    <w:p w:rsidR="00E50753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Kdo: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všichni zapsaní (chyběli 3 žáci)</w:t>
      </w:r>
    </w:p>
    <w:p w:rsidR="003D7C9E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Zaměření oboru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 Aj a Nj</w:t>
      </w:r>
    </w:p>
    <w:p w:rsidR="00E50753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Cíle 1.OD:</w:t>
      </w:r>
    </w:p>
    <w:p w:rsidR="00716F47" w:rsidRPr="003D7C9E" w:rsidRDefault="003D7C9E" w:rsidP="003D7C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Cs/>
          <w:sz w:val="24"/>
          <w:szCs w:val="24"/>
          <w:lang w:eastAsia="cs-CZ"/>
        </w:rPr>
        <w:t>vytvořit si knižního průvodce o zvoleném místě</w:t>
      </w:r>
    </w:p>
    <w:p w:rsidR="003D7C9E" w:rsidRPr="003D7C9E" w:rsidRDefault="003D7C9E" w:rsidP="003D7C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Cs/>
          <w:sz w:val="24"/>
          <w:szCs w:val="24"/>
          <w:lang w:eastAsia="cs-CZ"/>
        </w:rPr>
        <w:t>naučit se základy výtvarné techniky zvané enkaustika (malba teplým voskem)</w:t>
      </w:r>
    </w:p>
    <w:p w:rsidR="003D7C9E" w:rsidRDefault="003D7C9E" w:rsidP="003D7C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Cs/>
          <w:sz w:val="24"/>
          <w:szCs w:val="24"/>
          <w:lang w:eastAsia="cs-CZ"/>
        </w:rPr>
        <w:t>pracovat se zdroji informací</w:t>
      </w:r>
    </w:p>
    <w:p w:rsidR="003D7C9E" w:rsidRDefault="003D7C9E" w:rsidP="003D7C9E">
      <w:pPr>
        <w:spacing w:before="100" w:beforeAutospacing="1" w:after="100" w:afterAutospacing="1" w:line="240" w:lineRule="auto"/>
        <w:ind w:left="360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D7C9E" w:rsidRPr="00766D75" w:rsidRDefault="003D7C9E" w:rsidP="00766D7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66D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 se nám dařilo:</w:t>
      </w:r>
    </w:p>
    <w:p w:rsidR="003D7C9E" w:rsidRDefault="00766D75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 úvodním představení různých typů tištěných průvodců a také moderních navigačních aplikací jsme navrhovali, co by měl každý průvodce ideálně obsahovat. </w:t>
      </w:r>
      <w:r w:rsidR="003D7C9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Žáci si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poté z</w:t>
      </w:r>
      <w:r w:rsidR="003D7C9E">
        <w:rPr>
          <w:rFonts w:ascii="Arial" w:eastAsia="Times New Roman" w:hAnsi="Arial" w:cs="Arial"/>
          <w:bCs/>
          <w:sz w:val="24"/>
          <w:szCs w:val="24"/>
          <w:lang w:eastAsia="cs-CZ"/>
        </w:rPr>
        <w:t> přinesených materiálů vybírali informace a obrazový materiál. Jedna skupina pod vedením P. Wernischové pracovala v knihovně se zdroji informací a sestavovala obsahovou část knižního průvodce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3D7C9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zatímco druhá část postupně vytvářela úvodní obal průvodce metodou malby teplým voskem – enkaustikou. Všichni pracovali s viditelným zápalem a chutí a každý si z tohoto dne odnesl svázaného knižního průvodce zvoleným místem.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Někteří si ještě dále hodlají průvodce dopracovávat, proto je všichni mají na příští konzultaci přinést. Do příští konzultace si také mají žáci zvolit téma své oborové práce.</w:t>
      </w:r>
    </w:p>
    <w:p w:rsidR="00766D75" w:rsidRDefault="00766D75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Pracovalo se nám velmi dobře, enkaustikou vznikaly zajímavé „vesmírné“ obrazy a všichni se podíleli na příjemné tvůrčí atmosféře.</w:t>
      </w:r>
    </w:p>
    <w:p w:rsidR="00766D75" w:rsidRDefault="00766D75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766D75" w:rsidRPr="003D7C9E" w:rsidRDefault="00766D75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66D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do příště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 přinést průvodce, zvolit si téma oborové práce</w:t>
      </w:r>
    </w:p>
    <w:sectPr w:rsidR="00766D75" w:rsidRPr="003D7C9E" w:rsidSect="00E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B9"/>
    <w:multiLevelType w:val="hybridMultilevel"/>
    <w:tmpl w:val="A128E44E"/>
    <w:lvl w:ilvl="0" w:tplc="8DF8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73044"/>
    <w:multiLevelType w:val="hybridMultilevel"/>
    <w:tmpl w:val="A5B4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B08"/>
    <w:multiLevelType w:val="hybridMultilevel"/>
    <w:tmpl w:val="DF240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7C0F"/>
    <w:multiLevelType w:val="hybridMultilevel"/>
    <w:tmpl w:val="4236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50F63"/>
    <w:multiLevelType w:val="hybridMultilevel"/>
    <w:tmpl w:val="0B86954C"/>
    <w:lvl w:ilvl="0" w:tplc="DC6A8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E0E"/>
    <w:multiLevelType w:val="hybridMultilevel"/>
    <w:tmpl w:val="E630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5E86"/>
    <w:multiLevelType w:val="hybridMultilevel"/>
    <w:tmpl w:val="2C9EF738"/>
    <w:lvl w:ilvl="0" w:tplc="DC6A8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41ABA"/>
    <w:multiLevelType w:val="hybridMultilevel"/>
    <w:tmpl w:val="295E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3"/>
    <w:rsid w:val="003A478E"/>
    <w:rsid w:val="003D7C9E"/>
    <w:rsid w:val="004307C7"/>
    <w:rsid w:val="005E485D"/>
    <w:rsid w:val="005E79E3"/>
    <w:rsid w:val="006611FD"/>
    <w:rsid w:val="00716F47"/>
    <w:rsid w:val="00766D75"/>
    <w:rsid w:val="009552AE"/>
    <w:rsid w:val="00C47219"/>
    <w:rsid w:val="00E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ABBC-8A4B-4F30-A2A7-6803CD29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dcterms:created xsi:type="dcterms:W3CDTF">2015-04-24T10:57:00Z</dcterms:created>
  <dcterms:modified xsi:type="dcterms:W3CDTF">2015-04-24T10:57:00Z</dcterms:modified>
</cp:coreProperties>
</file>